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1E3A" w14:textId="719E096A" w:rsidR="00E05A49" w:rsidRPr="00F26D5A" w:rsidRDefault="008401D6" w:rsidP="003C20D2">
      <w:pPr>
        <w:jc w:val="center"/>
        <w:rPr>
          <w:b/>
          <w:bCs/>
          <w:sz w:val="24"/>
          <w:szCs w:val="24"/>
        </w:rPr>
      </w:pPr>
      <w:r w:rsidRPr="00F26D5A">
        <w:rPr>
          <w:b/>
          <w:bCs/>
          <w:sz w:val="24"/>
          <w:szCs w:val="24"/>
        </w:rPr>
        <w:t>Directory of tools for use in planning and designing evaluation projects</w:t>
      </w:r>
    </w:p>
    <w:tbl>
      <w:tblPr>
        <w:tblStyle w:val="TableGrid"/>
        <w:tblW w:w="0" w:type="auto"/>
        <w:tblBorders>
          <w:top w:val="single" w:sz="24" w:space="0" w:color="7C109A"/>
          <w:left w:val="single" w:sz="24" w:space="0" w:color="7C109A"/>
          <w:bottom w:val="single" w:sz="24" w:space="0" w:color="7C109A"/>
          <w:right w:val="single" w:sz="24" w:space="0" w:color="7C109A"/>
          <w:insideH w:val="single" w:sz="4" w:space="0" w:color="7C109A"/>
          <w:insideV w:val="single" w:sz="4" w:space="0" w:color="7C109A"/>
        </w:tblBorders>
        <w:tblLook w:val="04A0" w:firstRow="1" w:lastRow="0" w:firstColumn="1" w:lastColumn="0" w:noHBand="0" w:noVBand="1"/>
      </w:tblPr>
      <w:tblGrid>
        <w:gridCol w:w="1529"/>
        <w:gridCol w:w="1622"/>
        <w:gridCol w:w="2190"/>
        <w:gridCol w:w="6148"/>
        <w:gridCol w:w="2409"/>
      </w:tblGrid>
      <w:tr w:rsidR="0093100D" w14:paraId="578611A2" w14:textId="77777777" w:rsidTr="00F26D5A">
        <w:trPr>
          <w:tblHeader/>
        </w:trPr>
        <w:tc>
          <w:tcPr>
            <w:tcW w:w="3151" w:type="dxa"/>
            <w:gridSpan w:val="2"/>
            <w:shd w:val="clear" w:color="auto" w:fill="7C109A"/>
          </w:tcPr>
          <w:p w14:paraId="18DD6F8B" w14:textId="2F93A91B" w:rsidR="0093100D" w:rsidRPr="00F26D5A" w:rsidRDefault="0093100D">
            <w:pPr>
              <w:rPr>
                <w:b/>
                <w:bCs/>
                <w:color w:val="FFFFFF" w:themeColor="background1"/>
                <w:sz w:val="24"/>
                <w:szCs w:val="24"/>
              </w:rPr>
            </w:pPr>
            <w:r w:rsidRPr="00F26D5A">
              <w:rPr>
                <w:b/>
                <w:bCs/>
                <w:color w:val="FFFFFF" w:themeColor="background1"/>
                <w:sz w:val="24"/>
                <w:szCs w:val="24"/>
              </w:rPr>
              <w:t>Folder (sub folder)</w:t>
            </w:r>
          </w:p>
        </w:tc>
        <w:tc>
          <w:tcPr>
            <w:tcW w:w="2190" w:type="dxa"/>
            <w:shd w:val="clear" w:color="auto" w:fill="7C109A"/>
          </w:tcPr>
          <w:p w14:paraId="1532A9C5" w14:textId="55898C6F" w:rsidR="0093100D" w:rsidRPr="00F26D5A" w:rsidRDefault="0093100D">
            <w:pPr>
              <w:rPr>
                <w:b/>
                <w:bCs/>
                <w:color w:val="FFFFFF" w:themeColor="background1"/>
                <w:sz w:val="24"/>
                <w:szCs w:val="24"/>
              </w:rPr>
            </w:pPr>
            <w:r w:rsidRPr="00F26D5A">
              <w:rPr>
                <w:b/>
                <w:bCs/>
                <w:color w:val="FFFFFF" w:themeColor="background1"/>
                <w:sz w:val="24"/>
                <w:szCs w:val="24"/>
              </w:rPr>
              <w:t>Name of tool</w:t>
            </w:r>
          </w:p>
        </w:tc>
        <w:tc>
          <w:tcPr>
            <w:tcW w:w="6148" w:type="dxa"/>
            <w:shd w:val="clear" w:color="auto" w:fill="7C109A"/>
          </w:tcPr>
          <w:p w14:paraId="53A79EA4" w14:textId="6A7B1251" w:rsidR="0093100D" w:rsidRPr="00F26D5A" w:rsidRDefault="0093100D">
            <w:pPr>
              <w:rPr>
                <w:b/>
                <w:bCs/>
                <w:color w:val="FFFFFF" w:themeColor="background1"/>
                <w:sz w:val="24"/>
                <w:szCs w:val="24"/>
              </w:rPr>
            </w:pPr>
            <w:r w:rsidRPr="00F26D5A">
              <w:rPr>
                <w:b/>
                <w:bCs/>
                <w:color w:val="FFFFFF" w:themeColor="background1"/>
                <w:sz w:val="24"/>
                <w:szCs w:val="24"/>
              </w:rPr>
              <w:t>Description</w:t>
            </w:r>
          </w:p>
        </w:tc>
        <w:tc>
          <w:tcPr>
            <w:tcW w:w="2409" w:type="dxa"/>
            <w:shd w:val="clear" w:color="auto" w:fill="7C109A"/>
          </w:tcPr>
          <w:p w14:paraId="6C533790" w14:textId="41B85291" w:rsidR="0093100D" w:rsidRPr="00F26D5A" w:rsidRDefault="0093100D">
            <w:pPr>
              <w:rPr>
                <w:b/>
                <w:bCs/>
                <w:color w:val="FFFFFF" w:themeColor="background1"/>
                <w:sz w:val="24"/>
                <w:szCs w:val="24"/>
              </w:rPr>
            </w:pPr>
            <w:r w:rsidRPr="00F26D5A">
              <w:rPr>
                <w:b/>
                <w:bCs/>
                <w:color w:val="FFFFFF" w:themeColor="background1"/>
                <w:sz w:val="24"/>
                <w:szCs w:val="24"/>
              </w:rPr>
              <w:t>Useful for</w:t>
            </w:r>
          </w:p>
        </w:tc>
      </w:tr>
      <w:tr w:rsidR="00EB17A7" w14:paraId="578D75D2" w14:textId="77777777" w:rsidTr="00F26D5A">
        <w:tc>
          <w:tcPr>
            <w:tcW w:w="3151" w:type="dxa"/>
            <w:gridSpan w:val="2"/>
            <w:vMerge w:val="restart"/>
          </w:tcPr>
          <w:p w14:paraId="35D4F9BE" w14:textId="2C6BDD25" w:rsidR="00EB17A7" w:rsidRDefault="00EB17A7" w:rsidP="00DC6CDF">
            <w:r>
              <w:t>Checklists</w:t>
            </w:r>
          </w:p>
        </w:tc>
        <w:tc>
          <w:tcPr>
            <w:tcW w:w="2190" w:type="dxa"/>
          </w:tcPr>
          <w:p w14:paraId="467DD054" w14:textId="049AFE70" w:rsidR="00EB17A7" w:rsidRDefault="00EB17A7" w:rsidP="00DC6CDF">
            <w:r>
              <w:t>Evaluative assessment form</w:t>
            </w:r>
          </w:p>
        </w:tc>
        <w:tc>
          <w:tcPr>
            <w:tcW w:w="6148" w:type="dxa"/>
          </w:tcPr>
          <w:p w14:paraId="63AE0C57" w14:textId="30B39B36" w:rsidR="00EB17A7" w:rsidRDefault="00EB17A7" w:rsidP="00DC6CDF">
            <w:r>
              <w:t xml:space="preserve">This brief form sets out a series of questions about your project and resources, to help you to think about whether you are ready to carry out an evaluation. </w:t>
            </w:r>
          </w:p>
        </w:tc>
        <w:tc>
          <w:tcPr>
            <w:tcW w:w="2409" w:type="dxa"/>
          </w:tcPr>
          <w:p w14:paraId="271C600A" w14:textId="486AEBEE" w:rsidR="00EB17A7" w:rsidRDefault="002406CC" w:rsidP="00DC6CDF">
            <w:r>
              <w:t>All projects/activities that you are considering evaluating.</w:t>
            </w:r>
          </w:p>
        </w:tc>
      </w:tr>
      <w:tr w:rsidR="00EB17A7" w14:paraId="7562B483" w14:textId="77777777" w:rsidTr="00F26D5A">
        <w:tc>
          <w:tcPr>
            <w:tcW w:w="3151" w:type="dxa"/>
            <w:gridSpan w:val="2"/>
            <w:vMerge/>
          </w:tcPr>
          <w:p w14:paraId="40EF0354" w14:textId="70D93C1C" w:rsidR="00EB17A7" w:rsidRDefault="00EB17A7" w:rsidP="00DC6CDF"/>
        </w:tc>
        <w:tc>
          <w:tcPr>
            <w:tcW w:w="2190" w:type="dxa"/>
          </w:tcPr>
          <w:p w14:paraId="2C5F7633" w14:textId="62B63370" w:rsidR="00EB17A7" w:rsidRDefault="00EB17A7" w:rsidP="00DC6CDF">
            <w:r>
              <w:t>Evaluative assessment checklist</w:t>
            </w:r>
          </w:p>
        </w:tc>
        <w:tc>
          <w:tcPr>
            <w:tcW w:w="6148" w:type="dxa"/>
          </w:tcPr>
          <w:p w14:paraId="654648CF" w14:textId="12FC4882" w:rsidR="00EB17A7" w:rsidRDefault="00EB17A7" w:rsidP="00DC6CDF">
            <w:r>
              <w:t>A checklist of questions to help you think about whether you are ready to carry out an evaluation. Includes links to further planning tools.</w:t>
            </w:r>
          </w:p>
        </w:tc>
        <w:tc>
          <w:tcPr>
            <w:tcW w:w="2409" w:type="dxa"/>
          </w:tcPr>
          <w:p w14:paraId="54641593" w14:textId="008A76BA" w:rsidR="00EB17A7" w:rsidRDefault="00EB17A7" w:rsidP="00DC6CDF">
            <w:r>
              <w:t>All projects</w:t>
            </w:r>
          </w:p>
        </w:tc>
      </w:tr>
      <w:tr w:rsidR="00EB17A7" w14:paraId="38903872" w14:textId="77777777" w:rsidTr="00F26D5A">
        <w:tc>
          <w:tcPr>
            <w:tcW w:w="3151" w:type="dxa"/>
            <w:gridSpan w:val="2"/>
            <w:vMerge w:val="restart"/>
          </w:tcPr>
          <w:p w14:paraId="3DE19BC3" w14:textId="293323D2" w:rsidR="00EB17A7" w:rsidRDefault="00EB17A7" w:rsidP="00DC6CDF">
            <w:r>
              <w:t>Dissemination</w:t>
            </w:r>
          </w:p>
        </w:tc>
        <w:tc>
          <w:tcPr>
            <w:tcW w:w="2190" w:type="dxa"/>
          </w:tcPr>
          <w:p w14:paraId="13215D69" w14:textId="58D211CA" w:rsidR="00EB17A7" w:rsidRDefault="00EB17A7" w:rsidP="00DC6CDF">
            <w:r>
              <w:t>Dissemination plan template</w:t>
            </w:r>
          </w:p>
        </w:tc>
        <w:tc>
          <w:tcPr>
            <w:tcW w:w="6148" w:type="dxa"/>
          </w:tcPr>
          <w:p w14:paraId="02094942" w14:textId="339CE1F1" w:rsidR="00EB17A7" w:rsidRDefault="00EB17A7" w:rsidP="00DC6CDF">
            <w:r>
              <w:t>A simple template for planning out how, when and with whom you will share the findings of your evaluation.</w:t>
            </w:r>
          </w:p>
        </w:tc>
        <w:tc>
          <w:tcPr>
            <w:tcW w:w="2409" w:type="dxa"/>
          </w:tcPr>
          <w:p w14:paraId="394C20B9" w14:textId="3C4F48A8" w:rsidR="00EB17A7" w:rsidRDefault="00EB17A7" w:rsidP="00DC6CDF">
            <w:r>
              <w:t>All projects</w:t>
            </w:r>
          </w:p>
        </w:tc>
      </w:tr>
      <w:tr w:rsidR="00EB17A7" w14:paraId="6DB503BD" w14:textId="77777777" w:rsidTr="00F26D5A">
        <w:tc>
          <w:tcPr>
            <w:tcW w:w="3151" w:type="dxa"/>
            <w:gridSpan w:val="2"/>
            <w:vMerge/>
          </w:tcPr>
          <w:p w14:paraId="26C63786" w14:textId="19814F20" w:rsidR="00EB17A7" w:rsidRDefault="00EB17A7" w:rsidP="00DC6CDF"/>
        </w:tc>
        <w:tc>
          <w:tcPr>
            <w:tcW w:w="2190" w:type="dxa"/>
          </w:tcPr>
          <w:p w14:paraId="1D4CD507" w14:textId="20EC8AEE" w:rsidR="00EB17A7" w:rsidRDefault="00EB17A7" w:rsidP="00DC6CDF">
            <w:r>
              <w:t>Using blogs as dissemination</w:t>
            </w:r>
          </w:p>
        </w:tc>
        <w:tc>
          <w:tcPr>
            <w:tcW w:w="6148" w:type="dxa"/>
          </w:tcPr>
          <w:p w14:paraId="2795385C" w14:textId="396CDF89" w:rsidR="00EB17A7" w:rsidRDefault="00EB17A7" w:rsidP="00DC6CDF">
            <w:r>
              <w:t>A brief guide to writing blogs and sharing your evaluation findings in this way.</w:t>
            </w:r>
          </w:p>
        </w:tc>
        <w:tc>
          <w:tcPr>
            <w:tcW w:w="2409" w:type="dxa"/>
          </w:tcPr>
          <w:p w14:paraId="229FF635" w14:textId="71FC7CA8" w:rsidR="00EB17A7" w:rsidRDefault="00EB17A7" w:rsidP="00DC6CDF">
            <w:r>
              <w:t>Projects with findings you want to share publicly</w:t>
            </w:r>
          </w:p>
        </w:tc>
      </w:tr>
      <w:tr w:rsidR="00EB17A7" w14:paraId="12431097" w14:textId="77777777" w:rsidTr="00F26D5A">
        <w:tc>
          <w:tcPr>
            <w:tcW w:w="3151" w:type="dxa"/>
            <w:gridSpan w:val="2"/>
            <w:vMerge/>
          </w:tcPr>
          <w:p w14:paraId="38A7E7F2" w14:textId="189BDA89" w:rsidR="00EB17A7" w:rsidRDefault="00EB17A7" w:rsidP="00DC6CDF"/>
        </w:tc>
        <w:tc>
          <w:tcPr>
            <w:tcW w:w="2190" w:type="dxa"/>
          </w:tcPr>
          <w:p w14:paraId="1C7A0935" w14:textId="2E767E8E" w:rsidR="00EB17A7" w:rsidRDefault="00EB17A7" w:rsidP="00DC6CDF">
            <w:r>
              <w:t>Report template</w:t>
            </w:r>
          </w:p>
        </w:tc>
        <w:tc>
          <w:tcPr>
            <w:tcW w:w="6148" w:type="dxa"/>
          </w:tcPr>
          <w:p w14:paraId="10BFE503" w14:textId="310D8307" w:rsidR="00EB17A7" w:rsidRDefault="00EB17A7" w:rsidP="00DC6CDF">
            <w:r>
              <w:t>The current template for project partners to report the findings of their project evaluations.</w:t>
            </w:r>
          </w:p>
        </w:tc>
        <w:tc>
          <w:tcPr>
            <w:tcW w:w="2409" w:type="dxa"/>
          </w:tcPr>
          <w:p w14:paraId="2CC164C1" w14:textId="5D203265" w:rsidR="00EB17A7" w:rsidRDefault="00EB17A7" w:rsidP="00DC6CDF">
            <w:r>
              <w:t>Partner’s project evaluations</w:t>
            </w:r>
          </w:p>
        </w:tc>
      </w:tr>
      <w:tr w:rsidR="004C23A7" w14:paraId="1C3F1D57" w14:textId="77777777" w:rsidTr="00F26D5A">
        <w:tc>
          <w:tcPr>
            <w:tcW w:w="1529" w:type="dxa"/>
            <w:vMerge w:val="restart"/>
          </w:tcPr>
          <w:p w14:paraId="4CC0A552" w14:textId="39AC319C" w:rsidR="004C23A7" w:rsidRDefault="004C23A7" w:rsidP="00DC6CDF">
            <w:r>
              <w:t>Ethics</w:t>
            </w:r>
          </w:p>
        </w:tc>
        <w:tc>
          <w:tcPr>
            <w:tcW w:w="1622" w:type="dxa"/>
            <w:vMerge w:val="restart"/>
          </w:tcPr>
          <w:p w14:paraId="1F215AF3" w14:textId="28365A39" w:rsidR="004C23A7" w:rsidRDefault="004C23A7" w:rsidP="00DC6CDF"/>
        </w:tc>
        <w:tc>
          <w:tcPr>
            <w:tcW w:w="2190" w:type="dxa"/>
          </w:tcPr>
          <w:p w14:paraId="5DAAEF26" w14:textId="7C2AA0FF" w:rsidR="004C23A7" w:rsidRDefault="004C23A7" w:rsidP="00DC6CDF">
            <w:r>
              <w:t>Quick guide to ethics</w:t>
            </w:r>
          </w:p>
        </w:tc>
        <w:tc>
          <w:tcPr>
            <w:tcW w:w="6148" w:type="dxa"/>
          </w:tcPr>
          <w:p w14:paraId="01A55A9A" w14:textId="23B15F8D" w:rsidR="004C23A7" w:rsidRDefault="004C23A7" w:rsidP="00DC6CDF">
            <w:r>
              <w:t>A brief guide to the key things to think to maintain the safety, security, and wellbeing of everyone involved in the evaluation.</w:t>
            </w:r>
          </w:p>
        </w:tc>
        <w:tc>
          <w:tcPr>
            <w:tcW w:w="2409" w:type="dxa"/>
          </w:tcPr>
          <w:p w14:paraId="3F917899" w14:textId="0A6F58DE" w:rsidR="004C23A7" w:rsidRDefault="004C23A7" w:rsidP="00DC6CDF">
            <w:r>
              <w:t>All evaluations</w:t>
            </w:r>
          </w:p>
        </w:tc>
      </w:tr>
      <w:tr w:rsidR="004C23A7" w14:paraId="43F2324E" w14:textId="77777777" w:rsidTr="00F26D5A">
        <w:tc>
          <w:tcPr>
            <w:tcW w:w="1529" w:type="dxa"/>
            <w:vMerge/>
          </w:tcPr>
          <w:p w14:paraId="4AA74BF6" w14:textId="77777777" w:rsidR="004C23A7" w:rsidRDefault="004C23A7" w:rsidP="00DC6CDF"/>
        </w:tc>
        <w:tc>
          <w:tcPr>
            <w:tcW w:w="1622" w:type="dxa"/>
            <w:vMerge/>
          </w:tcPr>
          <w:p w14:paraId="1369D8FB" w14:textId="7B5017A0" w:rsidR="004C23A7" w:rsidRDefault="004C23A7" w:rsidP="00DC6CDF"/>
        </w:tc>
        <w:tc>
          <w:tcPr>
            <w:tcW w:w="2190" w:type="dxa"/>
          </w:tcPr>
          <w:p w14:paraId="5EB5CA02" w14:textId="6CB0E46F" w:rsidR="004C23A7" w:rsidRDefault="004C23A7" w:rsidP="00DC6CDF">
            <w:r>
              <w:t>Scenario planning</w:t>
            </w:r>
          </w:p>
        </w:tc>
        <w:tc>
          <w:tcPr>
            <w:tcW w:w="6148" w:type="dxa"/>
          </w:tcPr>
          <w:p w14:paraId="7F13A1BD" w14:textId="030D41D8" w:rsidR="004C23A7" w:rsidRDefault="004C23A7" w:rsidP="00DC6CDF">
            <w:r>
              <w:t xml:space="preserve">A guided exercise to help you think about how to support people involved in the evaluation in a range of scenarios that pose a risk to someone’s security, physical or mental wellbeing. </w:t>
            </w:r>
          </w:p>
        </w:tc>
        <w:tc>
          <w:tcPr>
            <w:tcW w:w="2409" w:type="dxa"/>
          </w:tcPr>
          <w:p w14:paraId="2F30C8E5" w14:textId="59386178" w:rsidR="004C23A7" w:rsidRDefault="004C23A7" w:rsidP="00DC6CDF">
            <w:r>
              <w:t>All evaluations</w:t>
            </w:r>
          </w:p>
        </w:tc>
      </w:tr>
      <w:tr w:rsidR="004C23A7" w14:paraId="5F15C924" w14:textId="77777777" w:rsidTr="00F26D5A">
        <w:tc>
          <w:tcPr>
            <w:tcW w:w="1529" w:type="dxa"/>
            <w:vMerge/>
          </w:tcPr>
          <w:p w14:paraId="64D53BA1" w14:textId="77777777" w:rsidR="004C23A7" w:rsidRDefault="004C23A7" w:rsidP="00DC6CDF"/>
        </w:tc>
        <w:tc>
          <w:tcPr>
            <w:tcW w:w="1622" w:type="dxa"/>
            <w:vMerge w:val="restart"/>
          </w:tcPr>
          <w:p w14:paraId="44DCD5BD" w14:textId="0AA130AE" w:rsidR="004C23A7" w:rsidRDefault="004C23A7" w:rsidP="00DC6CDF">
            <w:r>
              <w:t>Consent forms</w:t>
            </w:r>
          </w:p>
        </w:tc>
        <w:tc>
          <w:tcPr>
            <w:tcW w:w="2190" w:type="dxa"/>
          </w:tcPr>
          <w:p w14:paraId="160F9DB0" w14:textId="020CEC96" w:rsidR="004C23A7" w:rsidRDefault="004C23A7" w:rsidP="00DC6CDF">
            <w:r>
              <w:t xml:space="preserve">Consent </w:t>
            </w:r>
            <w:proofErr w:type="spellStart"/>
            <w:r>
              <w:t>form_brief</w:t>
            </w:r>
            <w:proofErr w:type="spellEnd"/>
          </w:p>
        </w:tc>
        <w:tc>
          <w:tcPr>
            <w:tcW w:w="6148" w:type="dxa"/>
          </w:tcPr>
          <w:p w14:paraId="70213729" w14:textId="71CE5EBC" w:rsidR="004C23A7" w:rsidRDefault="004C23A7" w:rsidP="00DC6CDF">
            <w:r>
              <w:t>Template for a brief consent form for participants engaging in any evaluation, but best suited to less complex evaluations.</w:t>
            </w:r>
          </w:p>
        </w:tc>
        <w:tc>
          <w:tcPr>
            <w:tcW w:w="2409" w:type="dxa"/>
          </w:tcPr>
          <w:p w14:paraId="1B10155D" w14:textId="583185F4" w:rsidR="004C23A7" w:rsidRDefault="004C23A7" w:rsidP="00DC6CDF">
            <w:r>
              <w:t>Straightforward evaluations</w:t>
            </w:r>
          </w:p>
        </w:tc>
      </w:tr>
      <w:tr w:rsidR="004C23A7" w14:paraId="05CFB6D3" w14:textId="77777777" w:rsidTr="00F26D5A">
        <w:tc>
          <w:tcPr>
            <w:tcW w:w="1529" w:type="dxa"/>
            <w:vMerge/>
          </w:tcPr>
          <w:p w14:paraId="1EDE4ABE" w14:textId="77777777" w:rsidR="004C23A7" w:rsidRDefault="004C23A7" w:rsidP="00DC6CDF"/>
        </w:tc>
        <w:tc>
          <w:tcPr>
            <w:tcW w:w="1622" w:type="dxa"/>
            <w:vMerge/>
          </w:tcPr>
          <w:p w14:paraId="19C8C11F" w14:textId="0DCD7A6C" w:rsidR="004C23A7" w:rsidRDefault="004C23A7" w:rsidP="00DC6CDF"/>
        </w:tc>
        <w:tc>
          <w:tcPr>
            <w:tcW w:w="2190" w:type="dxa"/>
          </w:tcPr>
          <w:p w14:paraId="6BC7BD1B" w14:textId="670083AF" w:rsidR="004C23A7" w:rsidRDefault="004C23A7" w:rsidP="00DC6CDF">
            <w:r>
              <w:t xml:space="preserve">Consent </w:t>
            </w:r>
            <w:proofErr w:type="spellStart"/>
            <w:r>
              <w:t>form_detailed</w:t>
            </w:r>
            <w:proofErr w:type="spellEnd"/>
          </w:p>
        </w:tc>
        <w:tc>
          <w:tcPr>
            <w:tcW w:w="6148" w:type="dxa"/>
          </w:tcPr>
          <w:p w14:paraId="68AEA08E" w14:textId="02501D1A" w:rsidR="004C23A7" w:rsidRDefault="004C23A7" w:rsidP="00DC6CDF">
            <w:r>
              <w:t xml:space="preserve">Template for a more detailed consent form, </w:t>
            </w:r>
            <w:proofErr w:type="gramStart"/>
            <w:r>
              <w:t>similar to</w:t>
            </w:r>
            <w:proofErr w:type="gramEnd"/>
            <w:r>
              <w:t xml:space="preserve"> those used in academic research studies.</w:t>
            </w:r>
          </w:p>
        </w:tc>
        <w:tc>
          <w:tcPr>
            <w:tcW w:w="2409" w:type="dxa"/>
          </w:tcPr>
          <w:p w14:paraId="36D7794F" w14:textId="2805C605" w:rsidR="004C23A7" w:rsidRDefault="004C23A7" w:rsidP="00DC6CDF">
            <w:r>
              <w:t>Research studies/ complex evaluations</w:t>
            </w:r>
          </w:p>
        </w:tc>
      </w:tr>
      <w:tr w:rsidR="004C23A7" w14:paraId="0D6239C8" w14:textId="77777777" w:rsidTr="00F26D5A">
        <w:tc>
          <w:tcPr>
            <w:tcW w:w="1529" w:type="dxa"/>
            <w:vMerge/>
          </w:tcPr>
          <w:p w14:paraId="5969E7C4" w14:textId="77777777" w:rsidR="004C23A7" w:rsidRDefault="004C23A7" w:rsidP="00DC6CDF"/>
        </w:tc>
        <w:tc>
          <w:tcPr>
            <w:tcW w:w="1622" w:type="dxa"/>
            <w:vMerge/>
          </w:tcPr>
          <w:p w14:paraId="769FF0F8" w14:textId="4D588EC5" w:rsidR="004C23A7" w:rsidRDefault="004C23A7" w:rsidP="00DC6CDF"/>
        </w:tc>
        <w:tc>
          <w:tcPr>
            <w:tcW w:w="2190" w:type="dxa"/>
          </w:tcPr>
          <w:p w14:paraId="701B67E5" w14:textId="45A56EFE" w:rsidR="004C23A7" w:rsidRDefault="004C23A7" w:rsidP="00DC6CDF">
            <w:r>
              <w:t>Consent to contact</w:t>
            </w:r>
          </w:p>
        </w:tc>
        <w:tc>
          <w:tcPr>
            <w:tcW w:w="6148" w:type="dxa"/>
          </w:tcPr>
          <w:p w14:paraId="666DBFEA" w14:textId="4451490D" w:rsidR="004C23A7" w:rsidRDefault="004C23A7" w:rsidP="00DC6CDF">
            <w:r>
              <w:t>Template to collect consent to contact participants</w:t>
            </w:r>
          </w:p>
        </w:tc>
        <w:tc>
          <w:tcPr>
            <w:tcW w:w="2409" w:type="dxa"/>
          </w:tcPr>
          <w:p w14:paraId="05246EAF" w14:textId="62AB9291" w:rsidR="004C23A7" w:rsidRDefault="004C23A7" w:rsidP="00DC6CDF">
            <w:r>
              <w:t>Collecting contact details</w:t>
            </w:r>
          </w:p>
        </w:tc>
      </w:tr>
      <w:tr w:rsidR="004C23A7" w14:paraId="6B7DEB15" w14:textId="77777777" w:rsidTr="00F26D5A">
        <w:tc>
          <w:tcPr>
            <w:tcW w:w="1529" w:type="dxa"/>
            <w:vMerge/>
          </w:tcPr>
          <w:p w14:paraId="2C396399" w14:textId="77777777" w:rsidR="004C23A7" w:rsidRDefault="004C23A7" w:rsidP="00DC6CDF"/>
        </w:tc>
        <w:tc>
          <w:tcPr>
            <w:tcW w:w="1622" w:type="dxa"/>
            <w:vMerge/>
          </w:tcPr>
          <w:p w14:paraId="26FF9082" w14:textId="296F41BB" w:rsidR="004C23A7" w:rsidRDefault="004C23A7" w:rsidP="00DC6CDF"/>
        </w:tc>
        <w:tc>
          <w:tcPr>
            <w:tcW w:w="2190" w:type="dxa"/>
          </w:tcPr>
          <w:p w14:paraId="35578752" w14:textId="12F30ED1" w:rsidR="004C23A7" w:rsidRDefault="004C23A7" w:rsidP="00DC6CDF">
            <w:r>
              <w:t>Parent or carer consent forms</w:t>
            </w:r>
          </w:p>
        </w:tc>
        <w:tc>
          <w:tcPr>
            <w:tcW w:w="6148" w:type="dxa"/>
          </w:tcPr>
          <w:p w14:paraId="79EF2230" w14:textId="7AF64933" w:rsidR="004C23A7" w:rsidRDefault="004C23A7" w:rsidP="00DC6CDF">
            <w:r>
              <w:t>Templates to collect parent/carer consent for studies involving children and young people who cannot give informed consent on their own. Templates follow those for the consent forms outlined above, plus an ‘opt out’ form version.</w:t>
            </w:r>
          </w:p>
        </w:tc>
        <w:tc>
          <w:tcPr>
            <w:tcW w:w="2409" w:type="dxa"/>
          </w:tcPr>
          <w:p w14:paraId="65FF7DA0" w14:textId="500B4A1F" w:rsidR="004C23A7" w:rsidRDefault="004C23A7" w:rsidP="00DC6CDF">
            <w:r>
              <w:t>All evaluations All evaluations involving children/people who cannot give informed consent for themselves.</w:t>
            </w:r>
          </w:p>
        </w:tc>
      </w:tr>
      <w:tr w:rsidR="004C23A7" w14:paraId="2E9C3CF3" w14:textId="77777777" w:rsidTr="00F26D5A">
        <w:tc>
          <w:tcPr>
            <w:tcW w:w="1529" w:type="dxa"/>
            <w:vMerge/>
          </w:tcPr>
          <w:p w14:paraId="351C2A5D" w14:textId="77777777" w:rsidR="004C23A7" w:rsidRDefault="004C23A7" w:rsidP="00DC6CDF"/>
        </w:tc>
        <w:tc>
          <w:tcPr>
            <w:tcW w:w="1622" w:type="dxa"/>
            <w:vMerge w:val="restart"/>
          </w:tcPr>
          <w:p w14:paraId="3456FE1E" w14:textId="67D01756" w:rsidR="004C23A7" w:rsidRDefault="004C23A7" w:rsidP="00DC6CDF">
            <w:r>
              <w:t>Participant information sheets</w:t>
            </w:r>
          </w:p>
        </w:tc>
        <w:tc>
          <w:tcPr>
            <w:tcW w:w="2190" w:type="dxa"/>
          </w:tcPr>
          <w:p w14:paraId="162FC130" w14:textId="70EC4D1B" w:rsidR="004C23A7" w:rsidRDefault="004C23A7" w:rsidP="00DC6CDF">
            <w:r>
              <w:t xml:space="preserve">Participant information </w:t>
            </w:r>
            <w:proofErr w:type="spellStart"/>
            <w:r>
              <w:t>sheet_basic</w:t>
            </w:r>
            <w:proofErr w:type="spellEnd"/>
          </w:p>
        </w:tc>
        <w:tc>
          <w:tcPr>
            <w:tcW w:w="6148" w:type="dxa"/>
          </w:tcPr>
          <w:p w14:paraId="41130BF4" w14:textId="29E485AF" w:rsidR="004C23A7" w:rsidRDefault="004C23A7" w:rsidP="00DC6CDF">
            <w:r>
              <w:t>Template for a brief participant information sheet for participants engaging in any evaluation, but best suited to less complex evaluations. Outlines the details of the study and ethics information that participants should consider before consenting.</w:t>
            </w:r>
          </w:p>
        </w:tc>
        <w:tc>
          <w:tcPr>
            <w:tcW w:w="2409" w:type="dxa"/>
          </w:tcPr>
          <w:p w14:paraId="3F0EE875" w14:textId="6FC06240" w:rsidR="004C23A7" w:rsidRDefault="004C23A7" w:rsidP="00DC6CDF">
            <w:r>
              <w:t xml:space="preserve">Straightforward evaluations </w:t>
            </w:r>
            <w:proofErr w:type="gramStart"/>
            <w:r>
              <w:t>e.g.</w:t>
            </w:r>
            <w:proofErr w:type="gramEnd"/>
            <w:r>
              <w:t xml:space="preserve"> short online surveys, focus groups</w:t>
            </w:r>
          </w:p>
        </w:tc>
      </w:tr>
      <w:tr w:rsidR="004C23A7" w14:paraId="405B49EC" w14:textId="77777777" w:rsidTr="00F26D5A">
        <w:tc>
          <w:tcPr>
            <w:tcW w:w="1529" w:type="dxa"/>
            <w:vMerge/>
          </w:tcPr>
          <w:p w14:paraId="2061B0E1" w14:textId="77777777" w:rsidR="004C23A7" w:rsidRDefault="004C23A7" w:rsidP="00A54A18"/>
        </w:tc>
        <w:tc>
          <w:tcPr>
            <w:tcW w:w="1622" w:type="dxa"/>
            <w:vMerge/>
          </w:tcPr>
          <w:p w14:paraId="57CC8528" w14:textId="4C958D7C" w:rsidR="004C23A7" w:rsidRDefault="004C23A7" w:rsidP="00A54A18"/>
        </w:tc>
        <w:tc>
          <w:tcPr>
            <w:tcW w:w="2190" w:type="dxa"/>
          </w:tcPr>
          <w:p w14:paraId="5BAAECCB" w14:textId="085FA1BD" w:rsidR="004C23A7" w:rsidRDefault="004C23A7" w:rsidP="00A54A18">
            <w:r>
              <w:t xml:space="preserve">Participant information </w:t>
            </w:r>
            <w:proofErr w:type="spellStart"/>
            <w:r>
              <w:t>sheet_online</w:t>
            </w:r>
            <w:proofErr w:type="spellEnd"/>
            <w:r>
              <w:t xml:space="preserve"> basic</w:t>
            </w:r>
          </w:p>
        </w:tc>
        <w:tc>
          <w:tcPr>
            <w:tcW w:w="6148" w:type="dxa"/>
          </w:tcPr>
          <w:p w14:paraId="474B1ACC" w14:textId="5BF3D5CB" w:rsidR="004C23A7" w:rsidRDefault="004C23A7" w:rsidP="00A54A18">
            <w:r>
              <w:t xml:space="preserve">Template for a brief participant information sheet for participants engaging in online evaluations. </w:t>
            </w:r>
          </w:p>
        </w:tc>
        <w:tc>
          <w:tcPr>
            <w:tcW w:w="2409" w:type="dxa"/>
          </w:tcPr>
          <w:p w14:paraId="12BD2E61" w14:textId="21E2829F" w:rsidR="004C23A7" w:rsidRDefault="004C23A7" w:rsidP="00A54A18">
            <w:r>
              <w:t>Online surveys</w:t>
            </w:r>
          </w:p>
        </w:tc>
      </w:tr>
      <w:tr w:rsidR="004C23A7" w14:paraId="04DCFE00" w14:textId="77777777" w:rsidTr="00F26D5A">
        <w:tc>
          <w:tcPr>
            <w:tcW w:w="1529" w:type="dxa"/>
            <w:vMerge/>
          </w:tcPr>
          <w:p w14:paraId="2BDFA84E" w14:textId="77777777" w:rsidR="004C23A7" w:rsidRDefault="004C23A7" w:rsidP="00A54A18"/>
        </w:tc>
        <w:tc>
          <w:tcPr>
            <w:tcW w:w="1622" w:type="dxa"/>
            <w:vMerge/>
          </w:tcPr>
          <w:p w14:paraId="69C28566" w14:textId="531D735D" w:rsidR="004C23A7" w:rsidRDefault="004C23A7" w:rsidP="00A54A18"/>
        </w:tc>
        <w:tc>
          <w:tcPr>
            <w:tcW w:w="2190" w:type="dxa"/>
          </w:tcPr>
          <w:p w14:paraId="12F1826B" w14:textId="5C1D43E5" w:rsidR="004C23A7" w:rsidRDefault="004C23A7" w:rsidP="00A54A18">
            <w:r>
              <w:t xml:space="preserve">Participant information </w:t>
            </w:r>
            <w:proofErr w:type="spellStart"/>
            <w:r>
              <w:t>sheet_detailed</w:t>
            </w:r>
            <w:proofErr w:type="spellEnd"/>
          </w:p>
        </w:tc>
        <w:tc>
          <w:tcPr>
            <w:tcW w:w="6148" w:type="dxa"/>
          </w:tcPr>
          <w:p w14:paraId="56250542" w14:textId="57C936AB" w:rsidR="004C23A7" w:rsidRDefault="004C23A7" w:rsidP="00A54A18">
            <w:r>
              <w:t>Template for a more detailed participant information sheet for participants engaging in complex evaluations or research projects.</w:t>
            </w:r>
          </w:p>
        </w:tc>
        <w:tc>
          <w:tcPr>
            <w:tcW w:w="2409" w:type="dxa"/>
          </w:tcPr>
          <w:p w14:paraId="31E74E7E" w14:textId="0717E2B3" w:rsidR="004C23A7" w:rsidRDefault="004C23A7" w:rsidP="00A54A18">
            <w:r>
              <w:t>Research studies/ complex evaluations</w:t>
            </w:r>
          </w:p>
        </w:tc>
      </w:tr>
      <w:tr w:rsidR="004C23A7" w14:paraId="44C4EE11" w14:textId="77777777" w:rsidTr="00F26D5A">
        <w:tc>
          <w:tcPr>
            <w:tcW w:w="1529" w:type="dxa"/>
            <w:vMerge/>
          </w:tcPr>
          <w:p w14:paraId="779399EC" w14:textId="77777777" w:rsidR="004C23A7" w:rsidRDefault="004C23A7" w:rsidP="00A54A18"/>
        </w:tc>
        <w:tc>
          <w:tcPr>
            <w:tcW w:w="1622" w:type="dxa"/>
            <w:vMerge w:val="restart"/>
          </w:tcPr>
          <w:p w14:paraId="5082205D" w14:textId="209B0ECD" w:rsidR="004C23A7" w:rsidRDefault="004C23A7" w:rsidP="00A54A18">
            <w:proofErr w:type="gramStart"/>
            <w:r>
              <w:t>Participant</w:t>
            </w:r>
            <w:proofErr w:type="gramEnd"/>
            <w:r>
              <w:t xml:space="preserve"> debrief</w:t>
            </w:r>
          </w:p>
        </w:tc>
        <w:tc>
          <w:tcPr>
            <w:tcW w:w="2190" w:type="dxa"/>
          </w:tcPr>
          <w:p w14:paraId="2B20637B" w14:textId="58BA14D0" w:rsidR="004C23A7" w:rsidRDefault="004C23A7" w:rsidP="00A54A18">
            <w:proofErr w:type="spellStart"/>
            <w:r>
              <w:t>Debrief_basic</w:t>
            </w:r>
            <w:proofErr w:type="spellEnd"/>
          </w:p>
        </w:tc>
        <w:tc>
          <w:tcPr>
            <w:tcW w:w="6148" w:type="dxa"/>
          </w:tcPr>
          <w:p w14:paraId="14953B68" w14:textId="05478267" w:rsidR="004C23A7" w:rsidRDefault="004C23A7" w:rsidP="00A54A18">
            <w:r>
              <w:t>Template of a basic debrief statement outlining the purpose of the study, what happens next and how to get in contact with the evaluation team.</w:t>
            </w:r>
          </w:p>
        </w:tc>
        <w:tc>
          <w:tcPr>
            <w:tcW w:w="2409" w:type="dxa"/>
          </w:tcPr>
          <w:p w14:paraId="3C14B077" w14:textId="6232A5BA" w:rsidR="004C23A7" w:rsidRDefault="004C23A7" w:rsidP="00A54A18">
            <w:r>
              <w:t xml:space="preserve">Straightforward evaluations </w:t>
            </w:r>
            <w:proofErr w:type="gramStart"/>
            <w:r>
              <w:t>e.g.</w:t>
            </w:r>
            <w:proofErr w:type="gramEnd"/>
            <w:r>
              <w:t xml:space="preserve"> short online surveys, focus groups</w:t>
            </w:r>
          </w:p>
        </w:tc>
      </w:tr>
      <w:tr w:rsidR="004C23A7" w14:paraId="4C791D84" w14:textId="77777777" w:rsidTr="00F26D5A">
        <w:tc>
          <w:tcPr>
            <w:tcW w:w="1529" w:type="dxa"/>
            <w:vMerge/>
          </w:tcPr>
          <w:p w14:paraId="3E8714D1" w14:textId="77777777" w:rsidR="004C23A7" w:rsidRDefault="004C23A7" w:rsidP="00A54A18"/>
        </w:tc>
        <w:tc>
          <w:tcPr>
            <w:tcW w:w="1622" w:type="dxa"/>
            <w:vMerge/>
          </w:tcPr>
          <w:p w14:paraId="1C032278" w14:textId="08479E0D" w:rsidR="004C23A7" w:rsidRDefault="004C23A7" w:rsidP="00A54A18"/>
        </w:tc>
        <w:tc>
          <w:tcPr>
            <w:tcW w:w="2190" w:type="dxa"/>
          </w:tcPr>
          <w:p w14:paraId="3F4E1270" w14:textId="209D65F4" w:rsidR="004C23A7" w:rsidRDefault="004C23A7" w:rsidP="00A54A18">
            <w:proofErr w:type="spellStart"/>
            <w:r>
              <w:t>Debrief_detailed</w:t>
            </w:r>
            <w:proofErr w:type="spellEnd"/>
          </w:p>
        </w:tc>
        <w:tc>
          <w:tcPr>
            <w:tcW w:w="6148" w:type="dxa"/>
          </w:tcPr>
          <w:p w14:paraId="3126190C" w14:textId="441AC496" w:rsidR="004C23A7" w:rsidRDefault="004C23A7" w:rsidP="00A54A18">
            <w:r>
              <w:t xml:space="preserve">Template of a more detailed debrief statement for more complex evaluation and research projects. </w:t>
            </w:r>
          </w:p>
        </w:tc>
        <w:tc>
          <w:tcPr>
            <w:tcW w:w="2409" w:type="dxa"/>
          </w:tcPr>
          <w:p w14:paraId="1D9BAA58" w14:textId="032CB44C" w:rsidR="004C23A7" w:rsidRDefault="004C23A7" w:rsidP="00A54A18">
            <w:r>
              <w:t>Research studies/ complex evaluations</w:t>
            </w:r>
          </w:p>
        </w:tc>
      </w:tr>
      <w:tr w:rsidR="00157992" w14:paraId="54E5F6F7" w14:textId="77777777" w:rsidTr="00F26D5A">
        <w:tc>
          <w:tcPr>
            <w:tcW w:w="1529" w:type="dxa"/>
            <w:vMerge w:val="restart"/>
          </w:tcPr>
          <w:p w14:paraId="0D65C29F" w14:textId="373D0CCA" w:rsidR="00157992" w:rsidRDefault="00157992" w:rsidP="00157992">
            <w:r>
              <w:t>Planning tools</w:t>
            </w:r>
          </w:p>
        </w:tc>
        <w:tc>
          <w:tcPr>
            <w:tcW w:w="1622" w:type="dxa"/>
          </w:tcPr>
          <w:p w14:paraId="26A7C309" w14:textId="076FC308" w:rsidR="00157992" w:rsidRDefault="00157992" w:rsidP="00157992">
            <w:r>
              <w:t>Evaluation plans</w:t>
            </w:r>
          </w:p>
        </w:tc>
        <w:tc>
          <w:tcPr>
            <w:tcW w:w="2190" w:type="dxa"/>
          </w:tcPr>
          <w:p w14:paraId="0CF1F3DC" w14:textId="6159D22E" w:rsidR="00157992" w:rsidRDefault="00157992" w:rsidP="00157992"/>
        </w:tc>
        <w:tc>
          <w:tcPr>
            <w:tcW w:w="6148" w:type="dxa"/>
          </w:tcPr>
          <w:p w14:paraId="3924EC41" w14:textId="5C7BE210" w:rsidR="00157992" w:rsidRDefault="00157992" w:rsidP="00157992">
            <w:r>
              <w:t xml:space="preserve">Templates and examples to map out your outcomes, </w:t>
            </w:r>
            <w:proofErr w:type="gramStart"/>
            <w:r>
              <w:t>indicators</w:t>
            </w:r>
            <w:proofErr w:type="gramEnd"/>
            <w:r>
              <w:t xml:space="preserve"> and data collection methods, and assign these to team members</w:t>
            </w:r>
          </w:p>
        </w:tc>
        <w:tc>
          <w:tcPr>
            <w:tcW w:w="2409" w:type="dxa"/>
          </w:tcPr>
          <w:p w14:paraId="58884F54" w14:textId="51411A48" w:rsidR="00157992" w:rsidRDefault="00157992" w:rsidP="00157992">
            <w:r>
              <w:t>All evaluations</w:t>
            </w:r>
          </w:p>
        </w:tc>
      </w:tr>
      <w:tr w:rsidR="00157992" w14:paraId="21103713" w14:textId="77777777" w:rsidTr="00F26D5A">
        <w:tc>
          <w:tcPr>
            <w:tcW w:w="1529" w:type="dxa"/>
            <w:vMerge/>
          </w:tcPr>
          <w:p w14:paraId="7D640B0F" w14:textId="77777777" w:rsidR="00157992" w:rsidRDefault="00157992" w:rsidP="00157992"/>
        </w:tc>
        <w:tc>
          <w:tcPr>
            <w:tcW w:w="1622" w:type="dxa"/>
            <w:vMerge w:val="restart"/>
          </w:tcPr>
          <w:p w14:paraId="03C4AB78" w14:textId="17A7A044" w:rsidR="00157992" w:rsidRDefault="00157992" w:rsidP="00157992">
            <w:r>
              <w:t>Logic modelling</w:t>
            </w:r>
          </w:p>
        </w:tc>
        <w:tc>
          <w:tcPr>
            <w:tcW w:w="2190" w:type="dxa"/>
          </w:tcPr>
          <w:p w14:paraId="2AF2CD66" w14:textId="4EBCCD34" w:rsidR="00157992" w:rsidRDefault="00157992" w:rsidP="00157992">
            <w:r>
              <w:t>Guide</w:t>
            </w:r>
          </w:p>
        </w:tc>
        <w:tc>
          <w:tcPr>
            <w:tcW w:w="6148" w:type="dxa"/>
          </w:tcPr>
          <w:p w14:paraId="3FBE7B60" w14:textId="3EC32BD6" w:rsidR="00157992" w:rsidRDefault="00157992" w:rsidP="00157992">
            <w:r>
              <w:t xml:space="preserve">Evaluation Support Scotland guide to developing a logic model </w:t>
            </w:r>
          </w:p>
        </w:tc>
        <w:tc>
          <w:tcPr>
            <w:tcW w:w="2409" w:type="dxa"/>
            <w:vMerge w:val="restart"/>
          </w:tcPr>
          <w:p w14:paraId="098FE9FF" w14:textId="499A1313" w:rsidR="00157992" w:rsidRDefault="00157992" w:rsidP="00157992">
            <w:r>
              <w:t>All evaluations</w:t>
            </w:r>
          </w:p>
        </w:tc>
      </w:tr>
      <w:tr w:rsidR="00157992" w14:paraId="062709B2" w14:textId="77777777" w:rsidTr="00F26D5A">
        <w:tc>
          <w:tcPr>
            <w:tcW w:w="1529" w:type="dxa"/>
            <w:vMerge/>
          </w:tcPr>
          <w:p w14:paraId="4850817C" w14:textId="77777777" w:rsidR="00157992" w:rsidRDefault="00157992" w:rsidP="00157992"/>
        </w:tc>
        <w:tc>
          <w:tcPr>
            <w:tcW w:w="1622" w:type="dxa"/>
            <w:vMerge/>
          </w:tcPr>
          <w:p w14:paraId="538449C9" w14:textId="77777777" w:rsidR="00157992" w:rsidRDefault="00157992" w:rsidP="00157992"/>
        </w:tc>
        <w:tc>
          <w:tcPr>
            <w:tcW w:w="2190" w:type="dxa"/>
          </w:tcPr>
          <w:p w14:paraId="150F98C3" w14:textId="22E0D672" w:rsidR="00157992" w:rsidRDefault="00157992" w:rsidP="00157992">
            <w:r>
              <w:t>Template</w:t>
            </w:r>
          </w:p>
        </w:tc>
        <w:tc>
          <w:tcPr>
            <w:tcW w:w="6148" w:type="dxa"/>
          </w:tcPr>
          <w:p w14:paraId="1264242B" w14:textId="18EE1B4A" w:rsidR="00157992" w:rsidRDefault="00157992" w:rsidP="00157992">
            <w:r>
              <w:t xml:space="preserve">Evaluation Support Scotland </w:t>
            </w:r>
            <w:r>
              <w:t>template t</w:t>
            </w:r>
            <w:r>
              <w:t>hat you can use to</w:t>
            </w:r>
            <w:r>
              <w:t xml:space="preserve"> complete a logic model for your evaluation</w:t>
            </w:r>
          </w:p>
        </w:tc>
        <w:tc>
          <w:tcPr>
            <w:tcW w:w="2409" w:type="dxa"/>
            <w:vMerge/>
          </w:tcPr>
          <w:p w14:paraId="26CC495C" w14:textId="77777777" w:rsidR="00157992" w:rsidRDefault="00157992" w:rsidP="00157992"/>
        </w:tc>
      </w:tr>
      <w:tr w:rsidR="00157992" w14:paraId="0539E1E3" w14:textId="77777777" w:rsidTr="00F26D5A">
        <w:tc>
          <w:tcPr>
            <w:tcW w:w="1529" w:type="dxa"/>
            <w:vMerge/>
          </w:tcPr>
          <w:p w14:paraId="5A8A1789" w14:textId="77777777" w:rsidR="00157992" w:rsidRDefault="00157992" w:rsidP="00157992"/>
        </w:tc>
        <w:tc>
          <w:tcPr>
            <w:tcW w:w="1622" w:type="dxa"/>
            <w:vMerge/>
          </w:tcPr>
          <w:p w14:paraId="7EB5C213" w14:textId="77777777" w:rsidR="00157992" w:rsidRDefault="00157992" w:rsidP="00157992"/>
        </w:tc>
        <w:tc>
          <w:tcPr>
            <w:tcW w:w="2190" w:type="dxa"/>
          </w:tcPr>
          <w:p w14:paraId="1DE354E8" w14:textId="106FF0E5" w:rsidR="00157992" w:rsidRDefault="00157992" w:rsidP="00157992">
            <w:r>
              <w:t>Video</w:t>
            </w:r>
          </w:p>
        </w:tc>
        <w:tc>
          <w:tcPr>
            <w:tcW w:w="6148" w:type="dxa"/>
          </w:tcPr>
          <w:p w14:paraId="353D0174" w14:textId="35BC87A8" w:rsidR="00157992" w:rsidRDefault="00157992" w:rsidP="00157992">
            <w:hyperlink r:id="rId8" w:history="1">
              <w:r w:rsidRPr="000F6860">
                <w:rPr>
                  <w:rStyle w:val="Hyperlink"/>
                </w:rPr>
                <w:t>https://evaluationsupportscotland.org.uk/resources/introduction-to-logic-modelling-online-learning/</w:t>
              </w:r>
            </w:hyperlink>
            <w:r>
              <w:t xml:space="preserve"> </w:t>
            </w:r>
          </w:p>
        </w:tc>
        <w:tc>
          <w:tcPr>
            <w:tcW w:w="2409" w:type="dxa"/>
            <w:vMerge/>
          </w:tcPr>
          <w:p w14:paraId="006D8953" w14:textId="77777777" w:rsidR="00157992" w:rsidRDefault="00157992" w:rsidP="00157992"/>
        </w:tc>
      </w:tr>
      <w:tr w:rsidR="00157992" w14:paraId="402E6E92" w14:textId="77777777" w:rsidTr="00F26D5A">
        <w:tc>
          <w:tcPr>
            <w:tcW w:w="1529" w:type="dxa"/>
            <w:vMerge/>
          </w:tcPr>
          <w:p w14:paraId="14482983" w14:textId="77777777" w:rsidR="00157992" w:rsidRDefault="00157992" w:rsidP="00157992"/>
        </w:tc>
        <w:tc>
          <w:tcPr>
            <w:tcW w:w="1622" w:type="dxa"/>
          </w:tcPr>
          <w:p w14:paraId="623A9328" w14:textId="039DE96F" w:rsidR="00157992" w:rsidRDefault="00157992" w:rsidP="00157992">
            <w:r>
              <w:t>Other planning tools</w:t>
            </w:r>
          </w:p>
        </w:tc>
        <w:tc>
          <w:tcPr>
            <w:tcW w:w="2190" w:type="dxa"/>
          </w:tcPr>
          <w:p w14:paraId="7C2C5ADE" w14:textId="34D1BFEF" w:rsidR="00157992" w:rsidRDefault="00157992" w:rsidP="00157992">
            <w:r>
              <w:t>Team planner</w:t>
            </w:r>
          </w:p>
        </w:tc>
        <w:tc>
          <w:tcPr>
            <w:tcW w:w="6148" w:type="dxa"/>
          </w:tcPr>
          <w:p w14:paraId="4CA6E1B8" w14:textId="1FD10E39" w:rsidR="00157992" w:rsidRDefault="00157992" w:rsidP="00157992">
            <w:r>
              <w:t>Who is on the evaluation team? What do they bring to the evaluation?</w:t>
            </w:r>
          </w:p>
        </w:tc>
        <w:tc>
          <w:tcPr>
            <w:tcW w:w="2409" w:type="dxa"/>
          </w:tcPr>
          <w:p w14:paraId="392E3F6A" w14:textId="36DA8E5A" w:rsidR="00157992" w:rsidRDefault="00157992" w:rsidP="00157992">
            <w:r>
              <w:t>All evaluations</w:t>
            </w:r>
          </w:p>
        </w:tc>
      </w:tr>
      <w:tr w:rsidR="00157992" w14:paraId="23B05F56" w14:textId="77777777" w:rsidTr="00F26D5A">
        <w:tc>
          <w:tcPr>
            <w:tcW w:w="1529" w:type="dxa"/>
            <w:vMerge/>
          </w:tcPr>
          <w:p w14:paraId="411039BE" w14:textId="77777777" w:rsidR="00157992" w:rsidRDefault="00157992" w:rsidP="00157992"/>
        </w:tc>
        <w:tc>
          <w:tcPr>
            <w:tcW w:w="1622" w:type="dxa"/>
            <w:vMerge w:val="restart"/>
          </w:tcPr>
          <w:p w14:paraId="2683FA4D" w14:textId="5C274F13" w:rsidR="00157992" w:rsidRDefault="00157992" w:rsidP="00157992">
            <w:r>
              <w:t>Outcomes &amp; indicators</w:t>
            </w:r>
          </w:p>
        </w:tc>
        <w:tc>
          <w:tcPr>
            <w:tcW w:w="2190" w:type="dxa"/>
          </w:tcPr>
          <w:p w14:paraId="3026325E" w14:textId="2E071EA8" w:rsidR="00157992" w:rsidRDefault="00157992" w:rsidP="00157992">
            <w:r>
              <w:t>See Me outcomes &amp; indicators</w:t>
            </w:r>
          </w:p>
        </w:tc>
        <w:tc>
          <w:tcPr>
            <w:tcW w:w="6148" w:type="dxa"/>
          </w:tcPr>
          <w:p w14:paraId="23E496F5" w14:textId="77777777" w:rsidR="00157992" w:rsidRDefault="00157992" w:rsidP="00157992">
            <w:r>
              <w:t>A list of See Me’s outcomes and impact indicators. Some example process indicators and the learning outcomes are also included. For a full list of process outcomes, see the Development Framework.</w:t>
            </w:r>
          </w:p>
          <w:p w14:paraId="4467042F" w14:textId="38B8C82F" w:rsidR="00F26D5A" w:rsidRDefault="00F26D5A" w:rsidP="00157992"/>
        </w:tc>
        <w:tc>
          <w:tcPr>
            <w:tcW w:w="2409" w:type="dxa"/>
          </w:tcPr>
          <w:p w14:paraId="3F185637" w14:textId="3C98F7A8" w:rsidR="00157992" w:rsidRDefault="00157992" w:rsidP="00157992">
            <w:r>
              <w:t>All See Me evaluations; project partner evaluations</w:t>
            </w:r>
          </w:p>
        </w:tc>
      </w:tr>
      <w:tr w:rsidR="00157992" w14:paraId="1A4CB47B" w14:textId="77777777" w:rsidTr="00F26D5A">
        <w:tc>
          <w:tcPr>
            <w:tcW w:w="1529" w:type="dxa"/>
            <w:vMerge/>
          </w:tcPr>
          <w:p w14:paraId="7BCF180E" w14:textId="77777777" w:rsidR="00157992" w:rsidRDefault="00157992" w:rsidP="00157992"/>
        </w:tc>
        <w:tc>
          <w:tcPr>
            <w:tcW w:w="1622" w:type="dxa"/>
            <w:vMerge/>
          </w:tcPr>
          <w:p w14:paraId="52DAD8A1" w14:textId="77777777" w:rsidR="00157992" w:rsidRDefault="00157992" w:rsidP="00157992"/>
        </w:tc>
        <w:tc>
          <w:tcPr>
            <w:tcW w:w="2190" w:type="dxa"/>
          </w:tcPr>
          <w:p w14:paraId="30B588F5" w14:textId="3C6568F9" w:rsidR="00157992" w:rsidRDefault="00157992" w:rsidP="00157992">
            <w:r>
              <w:t>Identifying outcomes</w:t>
            </w:r>
          </w:p>
        </w:tc>
        <w:tc>
          <w:tcPr>
            <w:tcW w:w="6148" w:type="dxa"/>
          </w:tcPr>
          <w:p w14:paraId="3F53EB22" w14:textId="5D5BD6F4" w:rsidR="00157992" w:rsidRDefault="00157992" w:rsidP="00157992">
            <w:r>
              <w:t>A brief tool getting you to think about what you hope that your project will achieve, and the outcomes you wish to evaluate.</w:t>
            </w:r>
          </w:p>
        </w:tc>
        <w:tc>
          <w:tcPr>
            <w:tcW w:w="2409" w:type="dxa"/>
          </w:tcPr>
          <w:p w14:paraId="11703FCF" w14:textId="5E86F199" w:rsidR="00157992" w:rsidRDefault="00157992" w:rsidP="00157992">
            <w:r>
              <w:t>Evaluations of projects where no outcomes have yet been identified.</w:t>
            </w:r>
          </w:p>
        </w:tc>
      </w:tr>
      <w:tr w:rsidR="00157992" w14:paraId="7BC9BA1E" w14:textId="77777777" w:rsidTr="00F26D5A">
        <w:tc>
          <w:tcPr>
            <w:tcW w:w="1529" w:type="dxa"/>
            <w:vMerge/>
          </w:tcPr>
          <w:p w14:paraId="51CD6EDA" w14:textId="77777777" w:rsidR="00157992" w:rsidRDefault="00157992" w:rsidP="00157992"/>
        </w:tc>
        <w:tc>
          <w:tcPr>
            <w:tcW w:w="1622" w:type="dxa"/>
            <w:vMerge w:val="restart"/>
          </w:tcPr>
          <w:p w14:paraId="5C834AFA" w14:textId="61FE126D" w:rsidR="00157992" w:rsidRDefault="00157992" w:rsidP="00157992">
            <w:r>
              <w:t>Timeline planning</w:t>
            </w:r>
          </w:p>
        </w:tc>
        <w:tc>
          <w:tcPr>
            <w:tcW w:w="2190" w:type="dxa"/>
          </w:tcPr>
          <w:p w14:paraId="33E03668" w14:textId="2996B0B9" w:rsidR="00157992" w:rsidRDefault="00157992" w:rsidP="00157992">
            <w:r>
              <w:t>Gantt chart templates</w:t>
            </w:r>
          </w:p>
        </w:tc>
        <w:tc>
          <w:tcPr>
            <w:tcW w:w="6148" w:type="dxa"/>
          </w:tcPr>
          <w:p w14:paraId="3B94089A" w14:textId="1EA6E544" w:rsidR="00157992" w:rsidRDefault="00157992" w:rsidP="00157992">
            <w:r>
              <w:t>Two templates for creating Gantt chart timelines to plot the key dates, milestones etc. for your evaluation.</w:t>
            </w:r>
          </w:p>
        </w:tc>
        <w:tc>
          <w:tcPr>
            <w:tcW w:w="2409" w:type="dxa"/>
          </w:tcPr>
          <w:p w14:paraId="391AC719" w14:textId="051C8400" w:rsidR="00157992" w:rsidRDefault="00157992" w:rsidP="00157992">
            <w:r>
              <w:t>All projects</w:t>
            </w:r>
          </w:p>
        </w:tc>
      </w:tr>
      <w:tr w:rsidR="00157992" w14:paraId="52B89609" w14:textId="77777777" w:rsidTr="00F26D5A">
        <w:tc>
          <w:tcPr>
            <w:tcW w:w="1529" w:type="dxa"/>
            <w:vMerge/>
          </w:tcPr>
          <w:p w14:paraId="1B02E86B" w14:textId="77777777" w:rsidR="00157992" w:rsidRDefault="00157992" w:rsidP="00157992"/>
        </w:tc>
        <w:tc>
          <w:tcPr>
            <w:tcW w:w="1622" w:type="dxa"/>
            <w:vMerge/>
          </w:tcPr>
          <w:p w14:paraId="5B9AB33D" w14:textId="7260C7DC" w:rsidR="00157992" w:rsidRDefault="00157992" w:rsidP="00157992"/>
        </w:tc>
        <w:tc>
          <w:tcPr>
            <w:tcW w:w="2190" w:type="dxa"/>
          </w:tcPr>
          <w:p w14:paraId="58DB231F" w14:textId="56A00E58" w:rsidR="00157992" w:rsidRDefault="00157992" w:rsidP="00157992">
            <w:r>
              <w:t>Project timeline planning template</w:t>
            </w:r>
          </w:p>
        </w:tc>
        <w:tc>
          <w:tcPr>
            <w:tcW w:w="6148" w:type="dxa"/>
          </w:tcPr>
          <w:p w14:paraId="69DF2EAE" w14:textId="4B9EB795" w:rsidR="00157992" w:rsidRDefault="00157992" w:rsidP="00157992">
            <w:r>
              <w:t xml:space="preserve">A more visual timeline planning tool in </w:t>
            </w:r>
            <w:proofErr w:type="spellStart"/>
            <w:r>
              <w:t>Powerpoint</w:t>
            </w:r>
            <w:proofErr w:type="spellEnd"/>
            <w:r>
              <w:t xml:space="preserve">, this can be used for presenting the key dates </w:t>
            </w:r>
          </w:p>
        </w:tc>
        <w:tc>
          <w:tcPr>
            <w:tcW w:w="2409" w:type="dxa"/>
          </w:tcPr>
          <w:p w14:paraId="320EC1EC" w14:textId="3C00AA86" w:rsidR="00157992" w:rsidRDefault="00157992" w:rsidP="00157992">
            <w:r>
              <w:t>All projects</w:t>
            </w:r>
          </w:p>
        </w:tc>
      </w:tr>
      <w:tr w:rsidR="00157992" w14:paraId="0EE04B83" w14:textId="77777777" w:rsidTr="00F26D5A">
        <w:tc>
          <w:tcPr>
            <w:tcW w:w="3151" w:type="dxa"/>
            <w:gridSpan w:val="2"/>
            <w:vMerge w:val="restart"/>
          </w:tcPr>
          <w:p w14:paraId="34AFE9CE" w14:textId="5C798B14" w:rsidR="00157992" w:rsidRDefault="00157992" w:rsidP="00157992">
            <w:r>
              <w:t>Involving people with lived experience</w:t>
            </w:r>
          </w:p>
        </w:tc>
        <w:tc>
          <w:tcPr>
            <w:tcW w:w="2190" w:type="dxa"/>
          </w:tcPr>
          <w:p w14:paraId="5BA95CC6" w14:textId="38763A94" w:rsidR="00157992" w:rsidRDefault="00157992" w:rsidP="00157992">
            <w:r>
              <w:t>Involvement matrix</w:t>
            </w:r>
          </w:p>
        </w:tc>
        <w:tc>
          <w:tcPr>
            <w:tcW w:w="6148" w:type="dxa"/>
          </w:tcPr>
          <w:p w14:paraId="0B590913" w14:textId="3B2790FB" w:rsidR="00157992" w:rsidRDefault="00157992" w:rsidP="00157992">
            <w:r>
              <w:t>A tool from researchers in the Netherlands that can be used to plan out when and how people with lived experience will be involved within the evaluation.</w:t>
            </w:r>
          </w:p>
        </w:tc>
        <w:tc>
          <w:tcPr>
            <w:tcW w:w="2409" w:type="dxa"/>
          </w:tcPr>
          <w:p w14:paraId="71BDDC04" w14:textId="2F279424" w:rsidR="00157992" w:rsidRDefault="00157992" w:rsidP="00157992">
            <w:r>
              <w:t>All projects</w:t>
            </w:r>
          </w:p>
        </w:tc>
      </w:tr>
      <w:tr w:rsidR="00157992" w14:paraId="1BB9D9D0" w14:textId="77777777" w:rsidTr="00F26D5A">
        <w:tc>
          <w:tcPr>
            <w:tcW w:w="3151" w:type="dxa"/>
            <w:gridSpan w:val="2"/>
            <w:vMerge/>
          </w:tcPr>
          <w:p w14:paraId="0CF24EEC" w14:textId="77777777" w:rsidR="00157992" w:rsidRDefault="00157992" w:rsidP="00157992"/>
        </w:tc>
        <w:tc>
          <w:tcPr>
            <w:tcW w:w="2190" w:type="dxa"/>
          </w:tcPr>
          <w:p w14:paraId="46CA70E0" w14:textId="271A5059" w:rsidR="00157992" w:rsidRDefault="00157992" w:rsidP="00157992">
            <w:r>
              <w:t>Lived experience engagement best practice guide 1</w:t>
            </w:r>
          </w:p>
        </w:tc>
        <w:tc>
          <w:tcPr>
            <w:tcW w:w="6148" w:type="dxa"/>
          </w:tcPr>
          <w:p w14:paraId="5F59239B" w14:textId="385F112E" w:rsidR="00157992" w:rsidRDefault="00157992" w:rsidP="00157992">
            <w:r>
              <w:t>A useful guide on how to engage with people with lived experience, created by the Alliance and Democratic Society.</w:t>
            </w:r>
          </w:p>
        </w:tc>
        <w:tc>
          <w:tcPr>
            <w:tcW w:w="2409" w:type="dxa"/>
          </w:tcPr>
          <w:p w14:paraId="79B7D02A" w14:textId="152BF544" w:rsidR="00157992" w:rsidRDefault="00157992" w:rsidP="00157992">
            <w:r>
              <w:t>All projects</w:t>
            </w:r>
          </w:p>
        </w:tc>
      </w:tr>
      <w:tr w:rsidR="00157992" w14:paraId="47DFFE6D" w14:textId="77777777" w:rsidTr="00F26D5A">
        <w:tc>
          <w:tcPr>
            <w:tcW w:w="3151" w:type="dxa"/>
            <w:gridSpan w:val="2"/>
            <w:vMerge/>
          </w:tcPr>
          <w:p w14:paraId="09E1ADC8" w14:textId="77777777" w:rsidR="00157992" w:rsidRDefault="00157992" w:rsidP="00157992"/>
        </w:tc>
        <w:tc>
          <w:tcPr>
            <w:tcW w:w="2190" w:type="dxa"/>
          </w:tcPr>
          <w:p w14:paraId="31D49458" w14:textId="3CFFDE61" w:rsidR="00157992" w:rsidRDefault="00157992" w:rsidP="00157992">
            <w:r>
              <w:t>Lived experience involvement guide</w:t>
            </w:r>
          </w:p>
        </w:tc>
        <w:tc>
          <w:tcPr>
            <w:tcW w:w="6148" w:type="dxa"/>
          </w:tcPr>
          <w:p w14:paraId="434BC0C5" w14:textId="039BD22B" w:rsidR="00157992" w:rsidRDefault="00157992" w:rsidP="00157992">
            <w:r>
              <w:t xml:space="preserve">A guide to involving people with lived experience of mental health problems in the design and delivery of your work, created by Mind. </w:t>
            </w:r>
          </w:p>
        </w:tc>
        <w:tc>
          <w:tcPr>
            <w:tcW w:w="2409" w:type="dxa"/>
          </w:tcPr>
          <w:p w14:paraId="4C2F2660" w14:textId="51EEF533" w:rsidR="00157992" w:rsidRDefault="00157992" w:rsidP="00157992">
            <w:r>
              <w:t>All projects</w:t>
            </w:r>
          </w:p>
        </w:tc>
      </w:tr>
      <w:tr w:rsidR="00F26D5A" w14:paraId="7721A94D" w14:textId="77777777" w:rsidTr="00F26D5A">
        <w:tc>
          <w:tcPr>
            <w:tcW w:w="5341" w:type="dxa"/>
            <w:gridSpan w:val="3"/>
            <w:vMerge w:val="restart"/>
          </w:tcPr>
          <w:p w14:paraId="78334701" w14:textId="32F7F3AE" w:rsidR="00F26D5A" w:rsidRDefault="00F26D5A" w:rsidP="00157992">
            <w:r>
              <w:t>Websites for further information</w:t>
            </w:r>
          </w:p>
        </w:tc>
        <w:tc>
          <w:tcPr>
            <w:tcW w:w="8557" w:type="dxa"/>
            <w:gridSpan w:val="2"/>
          </w:tcPr>
          <w:p w14:paraId="14B176A7" w14:textId="22E633AC" w:rsidR="00F26D5A" w:rsidRDefault="00F26D5A" w:rsidP="00157992">
            <w:hyperlink r:id="rId9" w:history="1">
              <w:r w:rsidRPr="000F6860">
                <w:rPr>
                  <w:rStyle w:val="Hyperlink"/>
                </w:rPr>
                <w:t>https://evaluationsupportscotland.org.uk/</w:t>
              </w:r>
            </w:hyperlink>
            <w:r>
              <w:t xml:space="preserve"> </w:t>
            </w:r>
          </w:p>
        </w:tc>
      </w:tr>
      <w:tr w:rsidR="00F26D5A" w14:paraId="7A57CD59" w14:textId="77777777" w:rsidTr="00F26D5A">
        <w:tc>
          <w:tcPr>
            <w:tcW w:w="5341" w:type="dxa"/>
            <w:gridSpan w:val="3"/>
            <w:vMerge/>
          </w:tcPr>
          <w:p w14:paraId="7DF1C3D3" w14:textId="743BDF09" w:rsidR="00F26D5A" w:rsidRDefault="00F26D5A" w:rsidP="00157992"/>
        </w:tc>
        <w:tc>
          <w:tcPr>
            <w:tcW w:w="8557" w:type="dxa"/>
            <w:gridSpan w:val="2"/>
          </w:tcPr>
          <w:p w14:paraId="76C2A2C0" w14:textId="05B8EBF1" w:rsidR="00F26D5A" w:rsidRDefault="00F26D5A" w:rsidP="00157992">
            <w:hyperlink r:id="rId10" w:history="1">
              <w:r w:rsidRPr="00B73E49">
                <w:rPr>
                  <w:rStyle w:val="Hyperlink"/>
                </w:rPr>
                <w:t>https://toolkit.iriss.org.uk/</w:t>
              </w:r>
            </w:hyperlink>
            <w:r>
              <w:t xml:space="preserve"> </w:t>
            </w:r>
          </w:p>
        </w:tc>
      </w:tr>
      <w:tr w:rsidR="00F26D5A" w14:paraId="75B80DE4" w14:textId="77777777" w:rsidTr="00F26D5A">
        <w:tc>
          <w:tcPr>
            <w:tcW w:w="5341" w:type="dxa"/>
            <w:gridSpan w:val="3"/>
            <w:vMerge/>
          </w:tcPr>
          <w:p w14:paraId="10B7C857" w14:textId="71546B5F" w:rsidR="00F26D5A" w:rsidRDefault="00F26D5A" w:rsidP="00157992"/>
        </w:tc>
        <w:tc>
          <w:tcPr>
            <w:tcW w:w="8557" w:type="dxa"/>
            <w:gridSpan w:val="2"/>
          </w:tcPr>
          <w:p w14:paraId="4C7A07A7" w14:textId="64E8E77F" w:rsidR="00F26D5A" w:rsidRDefault="00F26D5A" w:rsidP="00157992">
            <w:hyperlink r:id="rId11" w:history="1">
              <w:r w:rsidRPr="00B73E49">
                <w:rPr>
                  <w:rStyle w:val="Hyperlink"/>
                </w:rPr>
                <w:t>https://www.matter-of-focus.com/how-to-bring-different-voices-into-your-evaluation/</w:t>
              </w:r>
            </w:hyperlink>
          </w:p>
        </w:tc>
      </w:tr>
    </w:tbl>
    <w:p w14:paraId="60B196F2" w14:textId="77777777" w:rsidR="008401D6" w:rsidRDefault="008401D6"/>
    <w:sectPr w:rsidR="008401D6" w:rsidSect="007E509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D6"/>
    <w:rsid w:val="00032E31"/>
    <w:rsid w:val="00083F44"/>
    <w:rsid w:val="000D5877"/>
    <w:rsid w:val="001161CA"/>
    <w:rsid w:val="00144F0F"/>
    <w:rsid w:val="00157992"/>
    <w:rsid w:val="00172572"/>
    <w:rsid w:val="00177B9D"/>
    <w:rsid w:val="00207BFB"/>
    <w:rsid w:val="00223CF1"/>
    <w:rsid w:val="00223DA5"/>
    <w:rsid w:val="00223FF8"/>
    <w:rsid w:val="00226153"/>
    <w:rsid w:val="00231C3F"/>
    <w:rsid w:val="00232AE1"/>
    <w:rsid w:val="002406CC"/>
    <w:rsid w:val="002448AA"/>
    <w:rsid w:val="00247C6C"/>
    <w:rsid w:val="00281F7B"/>
    <w:rsid w:val="002A533F"/>
    <w:rsid w:val="00302063"/>
    <w:rsid w:val="00353505"/>
    <w:rsid w:val="003A41D7"/>
    <w:rsid w:val="003C1715"/>
    <w:rsid w:val="003C20D2"/>
    <w:rsid w:val="003C5B11"/>
    <w:rsid w:val="003E42BC"/>
    <w:rsid w:val="004A57EB"/>
    <w:rsid w:val="004B0152"/>
    <w:rsid w:val="004B0A8E"/>
    <w:rsid w:val="004C23A7"/>
    <w:rsid w:val="004C5C8B"/>
    <w:rsid w:val="00535753"/>
    <w:rsid w:val="00551575"/>
    <w:rsid w:val="005543DE"/>
    <w:rsid w:val="00554DD5"/>
    <w:rsid w:val="005A3865"/>
    <w:rsid w:val="005B4238"/>
    <w:rsid w:val="005F34C6"/>
    <w:rsid w:val="00647ED3"/>
    <w:rsid w:val="00661323"/>
    <w:rsid w:val="006949AF"/>
    <w:rsid w:val="006A6569"/>
    <w:rsid w:val="006E25A6"/>
    <w:rsid w:val="00714305"/>
    <w:rsid w:val="007149AD"/>
    <w:rsid w:val="0074083C"/>
    <w:rsid w:val="00754016"/>
    <w:rsid w:val="0076523E"/>
    <w:rsid w:val="007733B7"/>
    <w:rsid w:val="0079370D"/>
    <w:rsid w:val="007D1389"/>
    <w:rsid w:val="007E509D"/>
    <w:rsid w:val="00827DA7"/>
    <w:rsid w:val="008401D6"/>
    <w:rsid w:val="00854C5F"/>
    <w:rsid w:val="00882745"/>
    <w:rsid w:val="0088550C"/>
    <w:rsid w:val="008A0389"/>
    <w:rsid w:val="00911AC1"/>
    <w:rsid w:val="0093100D"/>
    <w:rsid w:val="00944CA2"/>
    <w:rsid w:val="009727AE"/>
    <w:rsid w:val="0098798E"/>
    <w:rsid w:val="009B2DB8"/>
    <w:rsid w:val="009D3DEC"/>
    <w:rsid w:val="009E13A5"/>
    <w:rsid w:val="00A05ACF"/>
    <w:rsid w:val="00A54A18"/>
    <w:rsid w:val="00A77A87"/>
    <w:rsid w:val="00AA26DD"/>
    <w:rsid w:val="00AC6478"/>
    <w:rsid w:val="00AD7DBB"/>
    <w:rsid w:val="00AE008B"/>
    <w:rsid w:val="00AF1C94"/>
    <w:rsid w:val="00B12413"/>
    <w:rsid w:val="00B17409"/>
    <w:rsid w:val="00B21736"/>
    <w:rsid w:val="00B727ED"/>
    <w:rsid w:val="00B733A9"/>
    <w:rsid w:val="00C030CB"/>
    <w:rsid w:val="00C12AB0"/>
    <w:rsid w:val="00C21A50"/>
    <w:rsid w:val="00C32E9E"/>
    <w:rsid w:val="00C51CFE"/>
    <w:rsid w:val="00C543B3"/>
    <w:rsid w:val="00C63A53"/>
    <w:rsid w:val="00C947D8"/>
    <w:rsid w:val="00C95BBD"/>
    <w:rsid w:val="00C9765A"/>
    <w:rsid w:val="00CE44FA"/>
    <w:rsid w:val="00D60B40"/>
    <w:rsid w:val="00D7501F"/>
    <w:rsid w:val="00DA5F8A"/>
    <w:rsid w:val="00DC6CDF"/>
    <w:rsid w:val="00DD1AF7"/>
    <w:rsid w:val="00E05A49"/>
    <w:rsid w:val="00E24C4B"/>
    <w:rsid w:val="00E3302D"/>
    <w:rsid w:val="00E33CED"/>
    <w:rsid w:val="00E6063E"/>
    <w:rsid w:val="00E6362A"/>
    <w:rsid w:val="00E745CC"/>
    <w:rsid w:val="00E84528"/>
    <w:rsid w:val="00EA0107"/>
    <w:rsid w:val="00EB17A7"/>
    <w:rsid w:val="00F26D5A"/>
    <w:rsid w:val="00F572BC"/>
    <w:rsid w:val="00F57EBA"/>
    <w:rsid w:val="00F741AB"/>
    <w:rsid w:val="00F94BFE"/>
    <w:rsid w:val="00FA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57C0"/>
  <w15:chartTrackingRefBased/>
  <w15:docId w15:val="{656B8859-410D-45A1-B7B8-96C82F17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2572"/>
    <w:rPr>
      <w:color w:val="0563C1" w:themeColor="hyperlink"/>
      <w:u w:val="single"/>
    </w:rPr>
  </w:style>
  <w:style w:type="character" w:styleId="UnresolvedMention">
    <w:name w:val="Unresolved Mention"/>
    <w:basedOn w:val="DefaultParagraphFont"/>
    <w:uiPriority w:val="99"/>
    <w:semiHidden/>
    <w:unhideWhenUsed/>
    <w:rsid w:val="00172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uationsupportscotland.org.uk/resources/introduction-to-logic-modelling-online-learnin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tter-of-focus.com/how-to-bring-different-voices-into-your-evaluation/" TargetMode="External"/><Relationship Id="rId5" Type="http://schemas.openxmlformats.org/officeDocument/2006/relationships/styles" Target="styles.xml"/><Relationship Id="rId10" Type="http://schemas.openxmlformats.org/officeDocument/2006/relationships/hyperlink" Target="https://toolkit.iriss.org.uk/" TargetMode="External"/><Relationship Id="rId4" Type="http://schemas.openxmlformats.org/officeDocument/2006/relationships/numbering" Target="numbering.xml"/><Relationship Id="rId9" Type="http://schemas.openxmlformats.org/officeDocument/2006/relationships/hyperlink" Target="https://evaluationsuppor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AB09843A549439535E2100A8FD316" ma:contentTypeVersion="16" ma:contentTypeDescription="Create a new document." ma:contentTypeScope="" ma:versionID="565cec8aed981a856d6a96a0d0ba6018">
  <xsd:schema xmlns:xsd="http://www.w3.org/2001/XMLSchema" xmlns:xs="http://www.w3.org/2001/XMLSchema" xmlns:p="http://schemas.microsoft.com/office/2006/metadata/properties" xmlns:ns2="2b1560c8-6934-4f1a-b99c-e424743734ed" xmlns:ns3="4fed7b32-c800-4eab-9682-960dbe2415fe" xmlns:ns4="f71fa747-bd93-488e-bbe5-f703090c2363" targetNamespace="http://schemas.microsoft.com/office/2006/metadata/properties" ma:root="true" ma:fieldsID="d498deef184d6e7d6f16c7f6d69aa81f" ns2:_="" ns3:_="" ns4:_="">
    <xsd:import namespace="2b1560c8-6934-4f1a-b99c-e424743734ed"/>
    <xsd:import namespace="4fed7b32-c800-4eab-9682-960dbe2415fe"/>
    <xsd:import namespace="f71fa747-bd93-488e-bbe5-f703090c23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560c8-6934-4f1a-b99c-e4247437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7faa6b-504b-4dbc-aacb-a7a15acbc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ed7b32-c800-4eab-9682-960dbe2415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fa747-bd93-488e-bbe5-f703090c236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13c432-0d47-4557-a5a4-aa4ae7b22b0a}" ma:internalName="TaxCatchAll" ma:showField="CatchAllData" ma:web="f71fa747-bd93-488e-bbe5-f703090c2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1fa747-bd93-488e-bbe5-f703090c2363" xsi:nil="true"/>
    <lcf76f155ced4ddcb4097134ff3c332f xmlns="2b1560c8-6934-4f1a-b99c-e424743734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56DF4-6B5A-4869-89F8-9A68F474D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560c8-6934-4f1a-b99c-e424743734ed"/>
    <ds:schemaRef ds:uri="4fed7b32-c800-4eab-9682-960dbe2415fe"/>
    <ds:schemaRef ds:uri="f71fa747-bd93-488e-bbe5-f703090c2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3379C-7891-4A6F-A624-230E2B10D65E}">
  <ds:schemaRefs>
    <ds:schemaRef ds:uri="http://schemas.microsoft.com/office/2006/metadata/properties"/>
    <ds:schemaRef ds:uri="http://schemas.microsoft.com/office/infopath/2007/PartnerControls"/>
    <ds:schemaRef ds:uri="f71fa747-bd93-488e-bbe5-f703090c2363"/>
    <ds:schemaRef ds:uri="2b1560c8-6934-4f1a-b99c-e424743734ed"/>
  </ds:schemaRefs>
</ds:datastoreItem>
</file>

<file path=customXml/itemProps3.xml><?xml version="1.0" encoding="utf-8"?>
<ds:datastoreItem xmlns:ds="http://schemas.openxmlformats.org/officeDocument/2006/customXml" ds:itemID="{802F02FC-19FD-46A7-9542-8F23B3336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Bridey Rudd</dc:creator>
  <cp:keywords/>
  <dc:description/>
  <cp:lastModifiedBy>Dr Bridey Rudd</cp:lastModifiedBy>
  <cp:revision>107</cp:revision>
  <dcterms:created xsi:type="dcterms:W3CDTF">2022-10-16T20:12:00Z</dcterms:created>
  <dcterms:modified xsi:type="dcterms:W3CDTF">2022-11-30T16:43:00Z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0x0101007F2AB09843A549439535E2100A8FD316</vt:lpwstr>
  </property>
  <property fmtid="{D5CDD505-2E9C-101B-9397-08002B2CF9AE}" pid="3" name="MediaServiceImageTags">
    <vt:lpwstr/>
  </property>
</Properties>
</file>